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249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7C5021"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3094" w:type="dxa"/>
            <w:shd w:val="clear" w:color="auto" w:fill="auto"/>
          </w:tcPr>
          <w:p w:rsidR="00506D08" w:rsidRDefault="007C5021" w:rsidP="007C5021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  <w:r w:rsidR="002249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февраля</w:t>
            </w:r>
            <w:r w:rsidR="002249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7C5021">
        <w:rPr>
          <w:rFonts w:ascii="Times New Roman" w:hAnsi="Times New Roman" w:cs="Times New Roman"/>
          <w:bCs/>
          <w:sz w:val="24"/>
          <w:szCs w:val="24"/>
        </w:rPr>
        <w:t>09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7C5021" w:rsidRPr="007C5021">
        <w:rPr>
          <w:rFonts w:ascii="Times New Roman" w:hAnsi="Times New Roman" w:cs="Times New Roman"/>
          <w:sz w:val="24"/>
          <w:szCs w:val="24"/>
        </w:rPr>
        <w:t xml:space="preserve">Об утверждении финансового отчета о поступлении и расходовании денежных средств из бюджета муниципального образования, выделенных территориальной избирательной комиссии Красновишерского </w:t>
      </w:r>
      <w:r w:rsidR="007C5021">
        <w:rPr>
          <w:rFonts w:ascii="Times New Roman" w:hAnsi="Times New Roman" w:cs="Times New Roman"/>
          <w:sz w:val="24"/>
          <w:szCs w:val="24"/>
        </w:rPr>
        <w:t>муниципального</w:t>
      </w:r>
      <w:bookmarkStart w:id="0" w:name="_GoBack"/>
      <w:bookmarkEnd w:id="0"/>
      <w:r w:rsidR="007C5021" w:rsidRPr="007C5021">
        <w:rPr>
          <w:rFonts w:ascii="Times New Roman" w:hAnsi="Times New Roman" w:cs="Times New Roman"/>
          <w:sz w:val="24"/>
          <w:szCs w:val="24"/>
        </w:rPr>
        <w:t xml:space="preserve"> округа, на подготовку и проведение избирательной кампании по выборам депутатов Думы Красновишерского городского округа</w:t>
      </w:r>
      <w:proofErr w:type="gramEnd"/>
    </w:p>
    <w:p w:rsidR="00F112EB" w:rsidRPr="002249D1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D68A1"/>
    <w:rsid w:val="002249D1"/>
    <w:rsid w:val="002337C1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0678F-468E-4FDD-9FEE-F41BB7A8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2025-01-28T09:26:00Z</dcterms:created>
  <dcterms:modified xsi:type="dcterms:W3CDTF">2025-01-28T09:26:00Z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